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51A" w:rsidRPr="00A2551A" w:rsidRDefault="00A2551A" w:rsidP="00A2551A">
      <w:pPr>
        <w:spacing w:after="0" w:line="240" w:lineRule="auto"/>
        <w:outlineLvl w:val="0"/>
        <w:rPr>
          <w:rFonts w:ascii="Arial" w:eastAsia="Times New Roman" w:hAnsi="Arial" w:cs="Arial"/>
          <w:b/>
          <w:bCs/>
          <w:color w:val="333333"/>
          <w:kern w:val="36"/>
          <w:sz w:val="34"/>
          <w:szCs w:val="34"/>
          <w:lang w:val="en-US" w:eastAsia="ru-RU"/>
        </w:rPr>
      </w:pPr>
      <w:r w:rsidRPr="00A2551A">
        <w:rPr>
          <w:rFonts w:ascii="Arial" w:eastAsia="Times New Roman" w:hAnsi="Arial" w:cs="Arial"/>
          <w:b/>
          <w:bCs/>
          <w:color w:val="333333"/>
          <w:kern w:val="36"/>
          <w:sz w:val="34"/>
          <w:szCs w:val="34"/>
          <w:lang w:val="en-US" w:eastAsia="ru-RU"/>
        </w:rPr>
        <w:t>Mobil Delvac XHP Extra 10W-40</w:t>
      </w:r>
    </w:p>
    <w:p w:rsidR="00A2551A" w:rsidRPr="00A2551A" w:rsidRDefault="00A2551A" w:rsidP="00A2551A">
      <w:pPr>
        <w:spacing w:after="0" w:line="240" w:lineRule="auto"/>
        <w:outlineLvl w:val="2"/>
        <w:rPr>
          <w:rFonts w:ascii="Arial" w:eastAsia="Times New Roman" w:hAnsi="Arial" w:cs="Arial"/>
          <w:b/>
          <w:bCs/>
          <w:color w:val="666666"/>
          <w:sz w:val="29"/>
          <w:szCs w:val="29"/>
          <w:lang w:eastAsia="ru-RU"/>
        </w:rPr>
      </w:pPr>
      <w:r w:rsidRPr="00A2551A">
        <w:rPr>
          <w:rFonts w:ascii="Arial" w:eastAsia="Times New Roman" w:hAnsi="Arial" w:cs="Arial"/>
          <w:b/>
          <w:bCs/>
          <w:color w:val="666666"/>
          <w:sz w:val="29"/>
          <w:szCs w:val="29"/>
          <w:lang w:eastAsia="ru-RU"/>
        </w:rPr>
        <w:t>Масло с очень высокими эксплуатационными свойствами для дизелей</w:t>
      </w:r>
    </w:p>
    <w:p w:rsidR="00A2551A" w:rsidRPr="00A2551A" w:rsidRDefault="00A2551A" w:rsidP="00A2551A">
      <w:pPr>
        <w:spacing w:after="0" w:line="240" w:lineRule="auto"/>
        <w:outlineLvl w:val="1"/>
        <w:rPr>
          <w:rFonts w:ascii="Arial" w:eastAsia="Times New Roman" w:hAnsi="Arial" w:cs="Arial"/>
          <w:b/>
          <w:bCs/>
          <w:color w:val="666666"/>
          <w:sz w:val="24"/>
          <w:szCs w:val="24"/>
          <w:lang w:eastAsia="ru-RU"/>
        </w:rPr>
      </w:pPr>
      <w:r w:rsidRPr="00A2551A">
        <w:rPr>
          <w:rFonts w:ascii="Arial" w:eastAsia="Times New Roman" w:hAnsi="Arial" w:cs="Arial"/>
          <w:b/>
          <w:bCs/>
          <w:color w:val="666666"/>
          <w:sz w:val="24"/>
          <w:szCs w:val="24"/>
          <w:lang w:eastAsia="ru-RU"/>
        </w:rPr>
        <w:t>Описание продукта</w:t>
      </w:r>
    </w:p>
    <w:p w:rsidR="00A2551A" w:rsidRPr="00A2551A" w:rsidRDefault="00A2551A" w:rsidP="00A2551A">
      <w:pPr>
        <w:spacing w:before="150" w:after="15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xml:space="preserve">Mobil </w:t>
      </w:r>
      <w:proofErr w:type="spellStart"/>
      <w:r w:rsidRPr="00A2551A">
        <w:rPr>
          <w:rFonts w:ascii="Arial" w:eastAsia="Times New Roman" w:hAnsi="Arial" w:cs="Arial"/>
          <w:color w:val="333333"/>
          <w:sz w:val="19"/>
          <w:szCs w:val="19"/>
          <w:lang w:eastAsia="ru-RU"/>
        </w:rPr>
        <w:t>Delvac</w:t>
      </w:r>
      <w:proofErr w:type="spellEnd"/>
      <w:r w:rsidRPr="00A2551A">
        <w:rPr>
          <w:rFonts w:ascii="Arial" w:eastAsia="Times New Roman" w:hAnsi="Arial" w:cs="Arial"/>
          <w:color w:val="333333"/>
          <w:sz w:val="19"/>
          <w:szCs w:val="19"/>
          <w:lang w:eastAsia="ru-RU"/>
        </w:rPr>
        <w:t xml:space="preserve"> XHP </w:t>
      </w:r>
      <w:proofErr w:type="spellStart"/>
      <w:r w:rsidRPr="00A2551A">
        <w:rPr>
          <w:rFonts w:ascii="Arial" w:eastAsia="Times New Roman" w:hAnsi="Arial" w:cs="Arial"/>
          <w:color w:val="333333"/>
          <w:sz w:val="19"/>
          <w:szCs w:val="19"/>
          <w:lang w:eastAsia="ru-RU"/>
        </w:rPr>
        <w:t>Extra</w:t>
      </w:r>
      <w:proofErr w:type="spellEnd"/>
      <w:r w:rsidRPr="00A2551A">
        <w:rPr>
          <w:rFonts w:ascii="Arial" w:eastAsia="Times New Roman" w:hAnsi="Arial" w:cs="Arial"/>
          <w:color w:val="333333"/>
          <w:sz w:val="19"/>
          <w:szCs w:val="19"/>
          <w:lang w:eastAsia="ru-RU"/>
        </w:rPr>
        <w:t xml:space="preserve"> 10W-40 – синтетическое моторное масло с очень высокими эксплуатационными свойствами, специально созданное для обеспечения исключительной защиты современных высокомощных дизельных двигателей, работающих в </w:t>
      </w:r>
      <w:proofErr w:type="spellStart"/>
      <w:r w:rsidRPr="00A2551A">
        <w:rPr>
          <w:rFonts w:ascii="Arial" w:eastAsia="Times New Roman" w:hAnsi="Arial" w:cs="Arial"/>
          <w:color w:val="333333"/>
          <w:sz w:val="19"/>
          <w:szCs w:val="19"/>
          <w:lang w:eastAsia="ru-RU"/>
        </w:rPr>
        <w:t>тяжелонагруженных</w:t>
      </w:r>
      <w:proofErr w:type="spellEnd"/>
      <w:r w:rsidRPr="00A2551A">
        <w:rPr>
          <w:rFonts w:ascii="Arial" w:eastAsia="Times New Roman" w:hAnsi="Arial" w:cs="Arial"/>
          <w:color w:val="333333"/>
          <w:sz w:val="19"/>
          <w:szCs w:val="19"/>
          <w:lang w:eastAsia="ru-RU"/>
        </w:rPr>
        <w:t xml:space="preserve"> дорожных и внедорожных машинах. Это дизельное масло разработано с применением базовых масел с высокими характеристиками для достижения отличной низкотемпературной текучести, обеспечения необходимого уровня высокотемпературной вязкости, снижения испаряемости и улучшения топливной экономичности. Эти базовые масла сочетаются с передовой системой присадок, что позволяет достичь высокого уровня защиты всех частей двигателя. Mobil </w:t>
      </w:r>
      <w:proofErr w:type="spellStart"/>
      <w:r w:rsidRPr="00A2551A">
        <w:rPr>
          <w:rFonts w:ascii="Arial" w:eastAsia="Times New Roman" w:hAnsi="Arial" w:cs="Arial"/>
          <w:color w:val="333333"/>
          <w:sz w:val="19"/>
          <w:szCs w:val="19"/>
          <w:lang w:eastAsia="ru-RU"/>
        </w:rPr>
        <w:t>Delvac</w:t>
      </w:r>
      <w:proofErr w:type="spellEnd"/>
      <w:r w:rsidRPr="00A2551A">
        <w:rPr>
          <w:rFonts w:ascii="Arial" w:eastAsia="Times New Roman" w:hAnsi="Arial" w:cs="Arial"/>
          <w:color w:val="333333"/>
          <w:sz w:val="19"/>
          <w:szCs w:val="19"/>
          <w:lang w:eastAsia="ru-RU"/>
        </w:rPr>
        <w:t xml:space="preserve"> XHP </w:t>
      </w:r>
      <w:proofErr w:type="spellStart"/>
      <w:r w:rsidRPr="00A2551A">
        <w:rPr>
          <w:rFonts w:ascii="Arial" w:eastAsia="Times New Roman" w:hAnsi="Arial" w:cs="Arial"/>
          <w:color w:val="333333"/>
          <w:sz w:val="19"/>
          <w:szCs w:val="19"/>
          <w:lang w:eastAsia="ru-RU"/>
        </w:rPr>
        <w:t>Extra</w:t>
      </w:r>
      <w:proofErr w:type="spellEnd"/>
      <w:r w:rsidRPr="00A2551A">
        <w:rPr>
          <w:rFonts w:ascii="Arial" w:eastAsia="Times New Roman" w:hAnsi="Arial" w:cs="Arial"/>
          <w:color w:val="333333"/>
          <w:sz w:val="19"/>
          <w:szCs w:val="19"/>
          <w:lang w:eastAsia="ru-RU"/>
        </w:rPr>
        <w:t xml:space="preserve"> 10W-40 разработано для обеспечения продленных интервалов замены масла в современных дизельных двигателях.</w:t>
      </w:r>
    </w:p>
    <w:p w:rsidR="00A2551A" w:rsidRPr="00A2551A" w:rsidRDefault="00A2551A" w:rsidP="00A2551A">
      <w:pPr>
        <w:spacing w:before="150" w:after="15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w:t>
      </w:r>
    </w:p>
    <w:p w:rsidR="00A2551A" w:rsidRPr="00A2551A" w:rsidRDefault="00A2551A" w:rsidP="00A2551A">
      <w:pPr>
        <w:spacing w:after="0" w:line="240" w:lineRule="auto"/>
        <w:outlineLvl w:val="1"/>
        <w:rPr>
          <w:rFonts w:ascii="Arial" w:eastAsia="Times New Roman" w:hAnsi="Arial" w:cs="Arial"/>
          <w:b/>
          <w:bCs/>
          <w:color w:val="666666"/>
          <w:sz w:val="24"/>
          <w:szCs w:val="24"/>
          <w:lang w:eastAsia="ru-RU"/>
        </w:rPr>
      </w:pPr>
      <w:r w:rsidRPr="00A2551A">
        <w:rPr>
          <w:rFonts w:ascii="Arial" w:eastAsia="Times New Roman" w:hAnsi="Arial" w:cs="Arial"/>
          <w:b/>
          <w:bCs/>
          <w:color w:val="666666"/>
          <w:sz w:val="24"/>
          <w:szCs w:val="24"/>
          <w:lang w:eastAsia="ru-RU"/>
        </w:rPr>
        <w:t>Особенности и преимущества</w:t>
      </w:r>
    </w:p>
    <w:p w:rsidR="00A2551A" w:rsidRPr="00A2551A" w:rsidRDefault="00A2551A" w:rsidP="00A2551A">
      <w:pPr>
        <w:spacing w:before="150" w:after="15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xml:space="preserve"> Мощные дизельные двигатели с низким уровнем выбросов значительно повышают требования к моторным маслам. Уменьшение рабочих зазоров двигателей приводит к снижению расхода масла и, соответственно, пакет присадок масла освежается реже, т. к. уменьшается количество доливаемого масла. Тепловая нагрузка на масло возрастает в случае применения </w:t>
      </w:r>
      <w:proofErr w:type="spellStart"/>
      <w:r w:rsidRPr="00A2551A">
        <w:rPr>
          <w:rFonts w:ascii="Arial" w:eastAsia="Times New Roman" w:hAnsi="Arial" w:cs="Arial"/>
          <w:color w:val="333333"/>
          <w:sz w:val="19"/>
          <w:szCs w:val="19"/>
          <w:lang w:eastAsia="ru-RU"/>
        </w:rPr>
        <w:t>турбонаддува</w:t>
      </w:r>
      <w:proofErr w:type="spellEnd"/>
      <w:r w:rsidRPr="00A2551A">
        <w:rPr>
          <w:rFonts w:ascii="Arial" w:eastAsia="Times New Roman" w:hAnsi="Arial" w:cs="Arial"/>
          <w:color w:val="333333"/>
          <w:sz w:val="19"/>
          <w:szCs w:val="19"/>
          <w:lang w:eastAsia="ru-RU"/>
        </w:rPr>
        <w:t xml:space="preserve"> и промежуточного охлаждения </w:t>
      </w:r>
      <w:proofErr w:type="spellStart"/>
      <w:r w:rsidRPr="00A2551A">
        <w:rPr>
          <w:rFonts w:ascii="Arial" w:eastAsia="Times New Roman" w:hAnsi="Arial" w:cs="Arial"/>
          <w:color w:val="333333"/>
          <w:sz w:val="19"/>
          <w:szCs w:val="19"/>
          <w:lang w:eastAsia="ru-RU"/>
        </w:rPr>
        <w:t>наддуваемого</w:t>
      </w:r>
      <w:proofErr w:type="spellEnd"/>
      <w:r w:rsidRPr="00A2551A">
        <w:rPr>
          <w:rFonts w:ascii="Arial" w:eastAsia="Times New Roman" w:hAnsi="Arial" w:cs="Arial"/>
          <w:color w:val="333333"/>
          <w:sz w:val="19"/>
          <w:szCs w:val="19"/>
          <w:lang w:eastAsia="ru-RU"/>
        </w:rPr>
        <w:t xml:space="preserve"> воздуха. Более высокое давление впрыска топлива и применение более позднего впрыска повышают эффективность сгорания, но вместе с тем и рабочую температуру двигателя, а также приводят к увеличению потерь масла на испарение и количества попадающих в масло сажевых частиц, образующихся в процессе сгорания. Передовая технология масла Mobil </w:t>
      </w:r>
      <w:proofErr w:type="spellStart"/>
      <w:r w:rsidRPr="00A2551A">
        <w:rPr>
          <w:rFonts w:ascii="Arial" w:eastAsia="Times New Roman" w:hAnsi="Arial" w:cs="Arial"/>
          <w:color w:val="333333"/>
          <w:sz w:val="19"/>
          <w:szCs w:val="19"/>
          <w:lang w:eastAsia="ru-RU"/>
        </w:rPr>
        <w:t>Delvac</w:t>
      </w:r>
      <w:proofErr w:type="spellEnd"/>
      <w:r w:rsidRPr="00A2551A">
        <w:rPr>
          <w:rFonts w:ascii="Arial" w:eastAsia="Times New Roman" w:hAnsi="Arial" w:cs="Arial"/>
          <w:color w:val="333333"/>
          <w:sz w:val="19"/>
          <w:szCs w:val="19"/>
          <w:lang w:eastAsia="ru-RU"/>
        </w:rPr>
        <w:t xml:space="preserve"> XHP </w:t>
      </w:r>
      <w:proofErr w:type="spellStart"/>
      <w:r w:rsidRPr="00A2551A">
        <w:rPr>
          <w:rFonts w:ascii="Arial" w:eastAsia="Times New Roman" w:hAnsi="Arial" w:cs="Arial"/>
          <w:color w:val="333333"/>
          <w:sz w:val="19"/>
          <w:szCs w:val="19"/>
          <w:lang w:eastAsia="ru-RU"/>
        </w:rPr>
        <w:t>Extra</w:t>
      </w:r>
      <w:proofErr w:type="spellEnd"/>
      <w:r w:rsidRPr="00A2551A">
        <w:rPr>
          <w:rFonts w:ascii="Arial" w:eastAsia="Times New Roman" w:hAnsi="Arial" w:cs="Arial"/>
          <w:color w:val="333333"/>
          <w:sz w:val="19"/>
          <w:szCs w:val="19"/>
          <w:lang w:eastAsia="ru-RU"/>
        </w:rPr>
        <w:t xml:space="preserve"> 10W-40 обеспечивает исключительные рабочие характеристики как современных дизельных двигателей, так и двигателей более ранних выпусков. Ниже приведены особенности, преимущества и возможные выгоды применения масла Mobil </w:t>
      </w:r>
      <w:proofErr w:type="spellStart"/>
      <w:r w:rsidRPr="00A2551A">
        <w:rPr>
          <w:rFonts w:ascii="Arial" w:eastAsia="Times New Roman" w:hAnsi="Arial" w:cs="Arial"/>
          <w:color w:val="333333"/>
          <w:sz w:val="19"/>
          <w:szCs w:val="19"/>
          <w:lang w:eastAsia="ru-RU"/>
        </w:rPr>
        <w:t>Delvac</w:t>
      </w:r>
      <w:proofErr w:type="spellEnd"/>
      <w:r w:rsidRPr="00A2551A">
        <w:rPr>
          <w:rFonts w:ascii="Arial" w:eastAsia="Times New Roman" w:hAnsi="Arial" w:cs="Arial"/>
          <w:color w:val="333333"/>
          <w:sz w:val="19"/>
          <w:szCs w:val="19"/>
          <w:lang w:eastAsia="ru-RU"/>
        </w:rPr>
        <w:t xml:space="preserve"> XHP </w:t>
      </w:r>
      <w:proofErr w:type="spellStart"/>
      <w:r w:rsidRPr="00A2551A">
        <w:rPr>
          <w:rFonts w:ascii="Arial" w:eastAsia="Times New Roman" w:hAnsi="Arial" w:cs="Arial"/>
          <w:color w:val="333333"/>
          <w:sz w:val="19"/>
          <w:szCs w:val="19"/>
          <w:lang w:eastAsia="ru-RU"/>
        </w:rPr>
        <w:t>Extra</w:t>
      </w:r>
      <w:proofErr w:type="spellEnd"/>
      <w:r w:rsidRPr="00A2551A">
        <w:rPr>
          <w:rFonts w:ascii="Arial" w:eastAsia="Times New Roman" w:hAnsi="Arial" w:cs="Arial"/>
          <w:color w:val="333333"/>
          <w:sz w:val="19"/>
          <w:szCs w:val="19"/>
          <w:lang w:eastAsia="ru-RU"/>
        </w:rPr>
        <w:t xml:space="preserve"> 10W-40.</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A2551A" w:rsidRPr="00A2551A" w:rsidTr="00A2551A">
        <w:trPr>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b/>
                <w:bCs/>
                <w:color w:val="2A5880"/>
                <w:sz w:val="19"/>
                <w:szCs w:val="19"/>
                <w:lang w:eastAsia="ru-RU"/>
              </w:rPr>
            </w:pPr>
            <w:r w:rsidRPr="00A2551A">
              <w:rPr>
                <w:rFonts w:ascii="Arial" w:eastAsia="Times New Roman" w:hAnsi="Arial" w:cs="Arial"/>
                <w:b/>
                <w:bCs/>
                <w:color w:val="2A5880"/>
                <w:sz w:val="19"/>
                <w:szCs w:val="19"/>
                <w:lang w:eastAsia="ru-RU"/>
              </w:rPr>
              <w:t>Особенности</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b/>
                <w:bCs/>
                <w:color w:val="2A5880"/>
                <w:sz w:val="19"/>
                <w:szCs w:val="19"/>
                <w:lang w:eastAsia="ru-RU"/>
              </w:rPr>
            </w:pPr>
            <w:r w:rsidRPr="00A2551A">
              <w:rPr>
                <w:rFonts w:ascii="Arial" w:eastAsia="Times New Roman" w:hAnsi="Arial" w:cs="Arial"/>
                <w:b/>
                <w:bCs/>
                <w:color w:val="2A5880"/>
                <w:sz w:val="19"/>
                <w:szCs w:val="19"/>
                <w:lang w:eastAsia="ru-RU"/>
              </w:rPr>
              <w:t>Преимущества и потенциальные выгоды</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xml:space="preserve">Исключительная защита от </w:t>
            </w:r>
            <w:proofErr w:type="spellStart"/>
            <w:r w:rsidRPr="00A2551A">
              <w:rPr>
                <w:rFonts w:ascii="Arial" w:eastAsia="Times New Roman" w:hAnsi="Arial" w:cs="Arial"/>
                <w:color w:val="333333"/>
                <w:sz w:val="19"/>
                <w:szCs w:val="19"/>
                <w:lang w:eastAsia="ru-RU"/>
              </w:rPr>
              <w:t>загустевания</w:t>
            </w:r>
            <w:proofErr w:type="spellEnd"/>
            <w:r w:rsidRPr="00A2551A">
              <w:rPr>
                <w:rFonts w:ascii="Arial" w:eastAsia="Times New Roman" w:hAnsi="Arial" w:cs="Arial"/>
                <w:color w:val="333333"/>
                <w:sz w:val="19"/>
                <w:szCs w:val="19"/>
                <w:lang w:eastAsia="ru-RU"/>
              </w:rPr>
              <w:t xml:space="preserve"> масла, образования высокотемпературных отложений, шламов, </w:t>
            </w:r>
            <w:proofErr w:type="spellStart"/>
            <w:r w:rsidRPr="00A2551A">
              <w:rPr>
                <w:rFonts w:ascii="Arial" w:eastAsia="Times New Roman" w:hAnsi="Arial" w:cs="Arial"/>
                <w:color w:val="333333"/>
                <w:sz w:val="19"/>
                <w:szCs w:val="19"/>
                <w:lang w:eastAsia="ru-RU"/>
              </w:rPr>
              <w:t>деградирования</w:t>
            </w:r>
            <w:proofErr w:type="spellEnd"/>
            <w:r w:rsidRPr="00A2551A">
              <w:rPr>
                <w:rFonts w:ascii="Arial" w:eastAsia="Times New Roman" w:hAnsi="Arial" w:cs="Arial"/>
                <w:color w:val="333333"/>
                <w:sz w:val="19"/>
                <w:szCs w:val="19"/>
                <w:lang w:eastAsia="ru-RU"/>
              </w:rPr>
              <w:t xml:space="preserve"> масла и коррозии</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Снижение износа и длительный срок службы двигателей</w:t>
            </w:r>
            <w:r w:rsidRPr="00A2551A">
              <w:rPr>
                <w:rFonts w:ascii="Arial" w:eastAsia="Times New Roman" w:hAnsi="Arial" w:cs="Arial"/>
                <w:color w:val="333333"/>
                <w:sz w:val="19"/>
                <w:szCs w:val="19"/>
                <w:lang w:eastAsia="ru-RU"/>
              </w:rPr>
              <w:br/>
              <w:t>Исключительная защита от высокотемпературных отложений</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xml:space="preserve">Снижение </w:t>
            </w:r>
            <w:proofErr w:type="spellStart"/>
            <w:r w:rsidRPr="00A2551A">
              <w:rPr>
                <w:rFonts w:ascii="Arial" w:eastAsia="Times New Roman" w:hAnsi="Arial" w:cs="Arial"/>
                <w:color w:val="333333"/>
                <w:sz w:val="19"/>
                <w:szCs w:val="19"/>
                <w:lang w:eastAsia="ru-RU"/>
              </w:rPr>
              <w:t>задиров</w:t>
            </w:r>
            <w:proofErr w:type="spellEnd"/>
            <w:r w:rsidRPr="00A2551A">
              <w:rPr>
                <w:rFonts w:ascii="Arial" w:eastAsia="Times New Roman" w:hAnsi="Arial" w:cs="Arial"/>
                <w:color w:val="333333"/>
                <w:sz w:val="19"/>
                <w:szCs w:val="19"/>
                <w:lang w:eastAsia="ru-RU"/>
              </w:rPr>
              <w:t xml:space="preserve"> </w:t>
            </w:r>
            <w:proofErr w:type="gramStart"/>
            <w:r w:rsidRPr="00A2551A">
              <w:rPr>
                <w:rFonts w:ascii="Arial" w:eastAsia="Times New Roman" w:hAnsi="Arial" w:cs="Arial"/>
                <w:color w:val="333333"/>
                <w:sz w:val="19"/>
                <w:szCs w:val="19"/>
                <w:lang w:eastAsia="ru-RU"/>
              </w:rPr>
              <w:t>двигателей</w:t>
            </w:r>
            <w:proofErr w:type="gramEnd"/>
            <w:r w:rsidRPr="00A2551A">
              <w:rPr>
                <w:rFonts w:ascii="Arial" w:eastAsia="Times New Roman" w:hAnsi="Arial" w:cs="Arial"/>
                <w:color w:val="333333"/>
                <w:sz w:val="19"/>
                <w:szCs w:val="19"/>
                <w:lang w:eastAsia="ru-RU"/>
              </w:rPr>
              <w:t xml:space="preserve"> и защита от полирования зеркала цилиндров</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Отличная защита от залегания колец</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Повышенный щелочной резерв</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Долговременная защита от износа и отложений</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Возможность продления интервалов замены масла</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Отличные низкотемпературные свойства</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xml:space="preserve">Улучшенные </w:t>
            </w:r>
            <w:proofErr w:type="spellStart"/>
            <w:r w:rsidRPr="00A2551A">
              <w:rPr>
                <w:rFonts w:ascii="Arial" w:eastAsia="Times New Roman" w:hAnsi="Arial" w:cs="Arial"/>
                <w:color w:val="333333"/>
                <w:sz w:val="19"/>
                <w:szCs w:val="19"/>
                <w:lang w:eastAsia="ru-RU"/>
              </w:rPr>
              <w:t>прокачиваемость</w:t>
            </w:r>
            <w:proofErr w:type="spellEnd"/>
            <w:r w:rsidRPr="00A2551A">
              <w:rPr>
                <w:rFonts w:ascii="Arial" w:eastAsia="Times New Roman" w:hAnsi="Arial" w:cs="Arial"/>
                <w:color w:val="333333"/>
                <w:sz w:val="19"/>
                <w:szCs w:val="19"/>
                <w:lang w:eastAsia="ru-RU"/>
              </w:rPr>
              <w:t xml:space="preserve"> и </w:t>
            </w:r>
            <w:proofErr w:type="spellStart"/>
            <w:r w:rsidRPr="00A2551A">
              <w:rPr>
                <w:rFonts w:ascii="Arial" w:eastAsia="Times New Roman" w:hAnsi="Arial" w:cs="Arial"/>
                <w:color w:val="333333"/>
                <w:sz w:val="19"/>
                <w:szCs w:val="19"/>
                <w:lang w:eastAsia="ru-RU"/>
              </w:rPr>
              <w:t>циркулирование</w:t>
            </w:r>
            <w:proofErr w:type="spellEnd"/>
            <w:r w:rsidRPr="00A2551A">
              <w:rPr>
                <w:rFonts w:ascii="Arial" w:eastAsia="Times New Roman" w:hAnsi="Arial" w:cs="Arial"/>
                <w:color w:val="333333"/>
                <w:sz w:val="19"/>
                <w:szCs w:val="19"/>
                <w:lang w:eastAsia="ru-RU"/>
              </w:rPr>
              <w:t xml:space="preserve"> масла</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Защита от износа при пуске двигателя</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xml:space="preserve"> Стабильность к сдвигу, сохранение класса </w:t>
            </w:r>
            <w:proofErr w:type="spellStart"/>
            <w:r w:rsidRPr="00A2551A">
              <w:rPr>
                <w:rFonts w:ascii="Arial" w:eastAsia="Times New Roman" w:hAnsi="Arial" w:cs="Arial"/>
                <w:color w:val="333333"/>
                <w:sz w:val="19"/>
                <w:szCs w:val="19"/>
                <w:lang w:eastAsia="ru-RU"/>
              </w:rPr>
              <w:t>вязкостиОчень</w:t>
            </w:r>
            <w:proofErr w:type="spellEnd"/>
            <w:r w:rsidRPr="00A2551A">
              <w:rPr>
                <w:rFonts w:ascii="Arial" w:eastAsia="Times New Roman" w:hAnsi="Arial" w:cs="Arial"/>
                <w:color w:val="333333"/>
                <w:sz w:val="19"/>
                <w:szCs w:val="19"/>
                <w:lang w:eastAsia="ru-RU"/>
              </w:rPr>
              <w:t xml:space="preserve"> низкая испаряемость</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Способствует снижению падения вязкости и расхода масла в тяжелых условиях работы при высокой температуре</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Отличный индекс вязкости</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Широкий диапазон двигателей и температурных условий</w:t>
            </w:r>
          </w:p>
        </w:tc>
      </w:tr>
    </w:tbl>
    <w:p w:rsidR="00A2551A" w:rsidRPr="00A2551A" w:rsidRDefault="00A2551A" w:rsidP="00A2551A">
      <w:pPr>
        <w:spacing w:after="0" w:line="240" w:lineRule="auto"/>
        <w:outlineLvl w:val="1"/>
        <w:rPr>
          <w:rFonts w:ascii="Arial" w:eastAsia="Times New Roman" w:hAnsi="Arial" w:cs="Arial"/>
          <w:b/>
          <w:bCs/>
          <w:color w:val="666666"/>
          <w:sz w:val="24"/>
          <w:szCs w:val="24"/>
          <w:lang w:eastAsia="ru-RU"/>
        </w:rPr>
      </w:pPr>
      <w:r w:rsidRPr="00A2551A">
        <w:rPr>
          <w:rFonts w:ascii="Arial" w:eastAsia="Times New Roman" w:hAnsi="Arial" w:cs="Arial"/>
          <w:b/>
          <w:bCs/>
          <w:color w:val="666666"/>
          <w:sz w:val="24"/>
          <w:szCs w:val="24"/>
          <w:lang w:eastAsia="ru-RU"/>
        </w:rPr>
        <w:t> </w:t>
      </w:r>
    </w:p>
    <w:p w:rsidR="00A2551A" w:rsidRPr="00A2551A" w:rsidRDefault="00A2551A" w:rsidP="00A2551A">
      <w:pPr>
        <w:spacing w:after="0" w:line="240" w:lineRule="auto"/>
        <w:outlineLvl w:val="1"/>
        <w:rPr>
          <w:rFonts w:ascii="Arial" w:eastAsia="Times New Roman" w:hAnsi="Arial" w:cs="Arial"/>
          <w:b/>
          <w:bCs/>
          <w:color w:val="666666"/>
          <w:sz w:val="24"/>
          <w:szCs w:val="24"/>
          <w:lang w:eastAsia="ru-RU"/>
        </w:rPr>
      </w:pPr>
      <w:r w:rsidRPr="00A2551A">
        <w:rPr>
          <w:rFonts w:ascii="Arial" w:eastAsia="Times New Roman" w:hAnsi="Arial" w:cs="Arial"/>
          <w:b/>
          <w:bCs/>
          <w:color w:val="666666"/>
          <w:sz w:val="24"/>
          <w:szCs w:val="24"/>
          <w:lang w:eastAsia="ru-RU"/>
        </w:rPr>
        <w:t>Применение</w:t>
      </w:r>
    </w:p>
    <w:p w:rsidR="00A2551A" w:rsidRPr="00A2551A" w:rsidRDefault="00A2551A" w:rsidP="00A2551A">
      <w:pPr>
        <w:spacing w:before="150" w:after="15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w:t>
      </w:r>
      <w:proofErr w:type="spellStart"/>
      <w:r w:rsidRPr="00A2551A">
        <w:rPr>
          <w:rFonts w:ascii="Arial" w:eastAsia="Times New Roman" w:hAnsi="Arial" w:cs="Arial"/>
          <w:b/>
          <w:bCs/>
          <w:color w:val="333333"/>
          <w:sz w:val="19"/>
          <w:szCs w:val="19"/>
          <w:lang w:eastAsia="ru-RU"/>
        </w:rPr>
        <w:t>ExxonMobil</w:t>
      </w:r>
      <w:proofErr w:type="spellEnd"/>
      <w:r w:rsidRPr="00A2551A">
        <w:rPr>
          <w:rFonts w:ascii="Arial" w:eastAsia="Times New Roman" w:hAnsi="Arial" w:cs="Arial"/>
          <w:b/>
          <w:bCs/>
          <w:color w:val="333333"/>
          <w:sz w:val="19"/>
          <w:szCs w:val="19"/>
          <w:lang w:eastAsia="ru-RU"/>
        </w:rPr>
        <w:t xml:space="preserve"> рекомендует использовать в:</w:t>
      </w:r>
    </w:p>
    <w:p w:rsidR="00A2551A" w:rsidRPr="00A2551A" w:rsidRDefault="00A2551A" w:rsidP="00A2551A">
      <w:pPr>
        <w:numPr>
          <w:ilvl w:val="0"/>
          <w:numId w:val="3"/>
        </w:numPr>
        <w:spacing w:before="100" w:beforeAutospacing="1" w:after="100" w:afterAutospacing="1"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xml:space="preserve">Машины и оборудование с </w:t>
      </w:r>
      <w:proofErr w:type="spellStart"/>
      <w:r w:rsidRPr="00A2551A">
        <w:rPr>
          <w:rFonts w:ascii="Arial" w:eastAsia="Times New Roman" w:hAnsi="Arial" w:cs="Arial"/>
          <w:color w:val="333333"/>
          <w:sz w:val="19"/>
          <w:szCs w:val="19"/>
          <w:lang w:eastAsia="ru-RU"/>
        </w:rPr>
        <w:t>безнаддувными</w:t>
      </w:r>
      <w:proofErr w:type="spellEnd"/>
      <w:r w:rsidRPr="00A2551A">
        <w:rPr>
          <w:rFonts w:ascii="Arial" w:eastAsia="Times New Roman" w:hAnsi="Arial" w:cs="Arial"/>
          <w:color w:val="333333"/>
          <w:sz w:val="19"/>
          <w:szCs w:val="19"/>
          <w:lang w:eastAsia="ru-RU"/>
        </w:rPr>
        <w:t xml:space="preserve"> и </w:t>
      </w:r>
      <w:proofErr w:type="spellStart"/>
      <w:r w:rsidRPr="00A2551A">
        <w:rPr>
          <w:rFonts w:ascii="Arial" w:eastAsia="Times New Roman" w:hAnsi="Arial" w:cs="Arial"/>
          <w:color w:val="333333"/>
          <w:sz w:val="19"/>
          <w:szCs w:val="19"/>
          <w:lang w:eastAsia="ru-RU"/>
        </w:rPr>
        <w:t>турбонаддувными</w:t>
      </w:r>
      <w:proofErr w:type="spellEnd"/>
      <w:r w:rsidRPr="00A2551A">
        <w:rPr>
          <w:rFonts w:ascii="Arial" w:eastAsia="Times New Roman" w:hAnsi="Arial" w:cs="Arial"/>
          <w:color w:val="333333"/>
          <w:sz w:val="19"/>
          <w:szCs w:val="19"/>
          <w:lang w:eastAsia="ru-RU"/>
        </w:rPr>
        <w:t xml:space="preserve"> дизелями, произведенными европейскими и японскими производителями</w:t>
      </w:r>
    </w:p>
    <w:p w:rsidR="00A2551A" w:rsidRPr="00A2551A" w:rsidRDefault="00A2551A" w:rsidP="00A2551A">
      <w:pPr>
        <w:numPr>
          <w:ilvl w:val="0"/>
          <w:numId w:val="3"/>
        </w:numPr>
        <w:spacing w:before="100" w:beforeAutospacing="1" w:after="100" w:afterAutospacing="1"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Дорожные перевозки, от легких до тяжелых грузовиков</w:t>
      </w:r>
    </w:p>
    <w:p w:rsidR="00A2551A" w:rsidRPr="00A2551A" w:rsidRDefault="00A2551A" w:rsidP="00A2551A">
      <w:pPr>
        <w:numPr>
          <w:ilvl w:val="0"/>
          <w:numId w:val="3"/>
        </w:numPr>
        <w:spacing w:before="100" w:beforeAutospacing="1" w:after="100" w:afterAutospacing="1"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xml:space="preserve">Внедорожные машины, используемые в строительстве, </w:t>
      </w:r>
      <w:proofErr w:type="spellStart"/>
      <w:r w:rsidRPr="00A2551A">
        <w:rPr>
          <w:rFonts w:ascii="Arial" w:eastAsia="Times New Roman" w:hAnsi="Arial" w:cs="Arial"/>
          <w:color w:val="333333"/>
          <w:sz w:val="19"/>
          <w:szCs w:val="19"/>
          <w:lang w:eastAsia="ru-RU"/>
        </w:rPr>
        <w:t>горнодобыче</w:t>
      </w:r>
      <w:proofErr w:type="spellEnd"/>
      <w:r w:rsidRPr="00A2551A">
        <w:rPr>
          <w:rFonts w:ascii="Arial" w:eastAsia="Times New Roman" w:hAnsi="Arial" w:cs="Arial"/>
          <w:color w:val="333333"/>
          <w:sz w:val="19"/>
          <w:szCs w:val="19"/>
          <w:lang w:eastAsia="ru-RU"/>
        </w:rPr>
        <w:t xml:space="preserve"> и сельском хозяйстве</w:t>
      </w:r>
    </w:p>
    <w:p w:rsidR="00A2551A" w:rsidRPr="00A2551A" w:rsidRDefault="00A2551A" w:rsidP="00A2551A">
      <w:pPr>
        <w:spacing w:before="150" w:after="15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w:t>
      </w:r>
    </w:p>
    <w:p w:rsidR="00A2551A" w:rsidRPr="00A2551A" w:rsidRDefault="00A2551A" w:rsidP="00A2551A">
      <w:pPr>
        <w:spacing w:after="0" w:line="240" w:lineRule="auto"/>
        <w:outlineLvl w:val="1"/>
        <w:rPr>
          <w:rFonts w:ascii="Arial" w:eastAsia="Times New Roman" w:hAnsi="Arial" w:cs="Arial"/>
          <w:b/>
          <w:bCs/>
          <w:color w:val="666666"/>
          <w:sz w:val="24"/>
          <w:szCs w:val="24"/>
          <w:lang w:eastAsia="ru-RU"/>
        </w:rPr>
      </w:pPr>
      <w:r w:rsidRPr="00A2551A">
        <w:rPr>
          <w:rFonts w:ascii="Arial" w:eastAsia="Times New Roman" w:hAnsi="Arial" w:cs="Arial"/>
          <w:b/>
          <w:bCs/>
          <w:color w:val="666666"/>
          <w:sz w:val="24"/>
          <w:szCs w:val="24"/>
          <w:lang w:eastAsia="ru-RU"/>
        </w:rPr>
        <w:t>Спецификации и одобрения</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A2551A" w:rsidRPr="00A2551A" w:rsidTr="00A2551A">
        <w:trPr>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b/>
                <w:bCs/>
                <w:color w:val="2A5880"/>
                <w:sz w:val="19"/>
                <w:szCs w:val="19"/>
                <w:lang w:eastAsia="ru-RU"/>
              </w:rPr>
            </w:pPr>
            <w:r w:rsidRPr="00A2551A">
              <w:rPr>
                <w:rFonts w:ascii="Arial" w:eastAsia="Times New Roman" w:hAnsi="Arial" w:cs="Arial"/>
                <w:b/>
                <w:bCs/>
                <w:color w:val="2A5880"/>
                <w:sz w:val="19"/>
                <w:szCs w:val="19"/>
                <w:lang w:eastAsia="ru-RU"/>
              </w:rPr>
              <w:lastRenderedPageBreak/>
              <w:t xml:space="preserve">Mobil </w:t>
            </w:r>
            <w:proofErr w:type="spellStart"/>
            <w:r w:rsidRPr="00A2551A">
              <w:rPr>
                <w:rFonts w:ascii="Arial" w:eastAsia="Times New Roman" w:hAnsi="Arial" w:cs="Arial"/>
                <w:b/>
                <w:bCs/>
                <w:color w:val="2A5880"/>
                <w:sz w:val="19"/>
                <w:szCs w:val="19"/>
                <w:lang w:eastAsia="ru-RU"/>
              </w:rPr>
              <w:t>Delvac</w:t>
            </w:r>
            <w:proofErr w:type="spellEnd"/>
            <w:r w:rsidRPr="00A2551A">
              <w:rPr>
                <w:rFonts w:ascii="Arial" w:eastAsia="Times New Roman" w:hAnsi="Arial" w:cs="Arial"/>
                <w:b/>
                <w:bCs/>
                <w:color w:val="2A5880"/>
                <w:sz w:val="19"/>
                <w:szCs w:val="19"/>
                <w:lang w:eastAsia="ru-RU"/>
              </w:rPr>
              <w:t xml:space="preserve"> XHP </w:t>
            </w:r>
            <w:proofErr w:type="spellStart"/>
            <w:r w:rsidRPr="00A2551A">
              <w:rPr>
                <w:rFonts w:ascii="Arial" w:eastAsia="Times New Roman" w:hAnsi="Arial" w:cs="Arial"/>
                <w:b/>
                <w:bCs/>
                <w:color w:val="2A5880"/>
                <w:sz w:val="19"/>
                <w:szCs w:val="19"/>
                <w:lang w:eastAsia="ru-RU"/>
              </w:rPr>
              <w:t>Extra</w:t>
            </w:r>
            <w:proofErr w:type="spellEnd"/>
            <w:r w:rsidRPr="00A2551A">
              <w:rPr>
                <w:rFonts w:ascii="Arial" w:eastAsia="Times New Roman" w:hAnsi="Arial" w:cs="Arial"/>
                <w:b/>
                <w:bCs/>
                <w:color w:val="2A5880"/>
                <w:sz w:val="19"/>
                <w:szCs w:val="19"/>
                <w:lang w:eastAsia="ru-RU"/>
              </w:rPr>
              <w:t xml:space="preserve"> 10W-40 превосходит следующие требования или соответствует им:</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b/>
                <w:bCs/>
                <w:color w:val="2A5880"/>
                <w:sz w:val="19"/>
                <w:szCs w:val="19"/>
                <w:lang w:eastAsia="ru-RU"/>
              </w:rPr>
            </w:pPr>
            <w:r w:rsidRPr="00A2551A">
              <w:rPr>
                <w:rFonts w:ascii="Arial" w:eastAsia="Times New Roman" w:hAnsi="Arial" w:cs="Arial"/>
                <w:b/>
                <w:bCs/>
                <w:color w:val="2A5880"/>
                <w:sz w:val="19"/>
                <w:szCs w:val="19"/>
                <w:lang w:eastAsia="ru-RU"/>
              </w:rPr>
              <w:t> </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ACEA E7/E4</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proofErr w:type="spellStart"/>
            <w:r w:rsidRPr="00A2551A">
              <w:rPr>
                <w:rFonts w:ascii="Arial" w:eastAsia="Times New Roman" w:hAnsi="Arial" w:cs="Arial"/>
                <w:color w:val="333333"/>
                <w:sz w:val="19"/>
                <w:szCs w:val="19"/>
                <w:lang w:eastAsia="ru-RU"/>
              </w:rPr>
              <w:t>Renault</w:t>
            </w:r>
            <w:proofErr w:type="spellEnd"/>
            <w:r w:rsidRPr="00A2551A">
              <w:rPr>
                <w:rFonts w:ascii="Arial" w:eastAsia="Times New Roman" w:hAnsi="Arial" w:cs="Arial"/>
                <w:color w:val="333333"/>
                <w:sz w:val="19"/>
                <w:szCs w:val="19"/>
                <w:lang w:eastAsia="ru-RU"/>
              </w:rPr>
              <w:t xml:space="preserve"> </w:t>
            </w:r>
            <w:proofErr w:type="spellStart"/>
            <w:r w:rsidRPr="00A2551A">
              <w:rPr>
                <w:rFonts w:ascii="Arial" w:eastAsia="Times New Roman" w:hAnsi="Arial" w:cs="Arial"/>
                <w:color w:val="333333"/>
                <w:sz w:val="19"/>
                <w:szCs w:val="19"/>
                <w:lang w:eastAsia="ru-RU"/>
              </w:rPr>
              <w:t>Trucks</w:t>
            </w:r>
            <w:proofErr w:type="spellEnd"/>
            <w:r w:rsidRPr="00A2551A">
              <w:rPr>
                <w:rFonts w:ascii="Arial" w:eastAsia="Times New Roman" w:hAnsi="Arial" w:cs="Arial"/>
                <w:color w:val="333333"/>
                <w:sz w:val="19"/>
                <w:szCs w:val="19"/>
                <w:lang w:eastAsia="ru-RU"/>
              </w:rPr>
              <w:t xml:space="preserve"> RXD</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bl>
    <w:p w:rsidR="00A2551A" w:rsidRPr="00A2551A" w:rsidRDefault="00A2551A" w:rsidP="00A2551A">
      <w:pPr>
        <w:spacing w:before="150" w:after="15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A2551A" w:rsidRPr="00A2551A" w:rsidTr="00A2551A">
        <w:trPr>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b/>
                <w:bCs/>
                <w:color w:val="2A5880"/>
                <w:sz w:val="19"/>
                <w:szCs w:val="19"/>
                <w:lang w:eastAsia="ru-RU"/>
              </w:rPr>
            </w:pPr>
            <w:r w:rsidRPr="00A2551A">
              <w:rPr>
                <w:rFonts w:ascii="Arial" w:eastAsia="Times New Roman" w:hAnsi="Arial" w:cs="Arial"/>
                <w:b/>
                <w:bCs/>
                <w:color w:val="2A5880"/>
                <w:sz w:val="19"/>
                <w:szCs w:val="19"/>
                <w:lang w:eastAsia="ru-RU"/>
              </w:rPr>
              <w:t xml:space="preserve">Mobil </w:t>
            </w:r>
            <w:proofErr w:type="spellStart"/>
            <w:r w:rsidRPr="00A2551A">
              <w:rPr>
                <w:rFonts w:ascii="Arial" w:eastAsia="Times New Roman" w:hAnsi="Arial" w:cs="Arial"/>
                <w:b/>
                <w:bCs/>
                <w:color w:val="2A5880"/>
                <w:sz w:val="19"/>
                <w:szCs w:val="19"/>
                <w:lang w:eastAsia="ru-RU"/>
              </w:rPr>
              <w:t>Delvac</w:t>
            </w:r>
            <w:proofErr w:type="spellEnd"/>
            <w:r w:rsidRPr="00A2551A">
              <w:rPr>
                <w:rFonts w:ascii="Arial" w:eastAsia="Times New Roman" w:hAnsi="Arial" w:cs="Arial"/>
                <w:b/>
                <w:bCs/>
                <w:color w:val="2A5880"/>
                <w:sz w:val="19"/>
                <w:szCs w:val="19"/>
                <w:lang w:eastAsia="ru-RU"/>
              </w:rPr>
              <w:t xml:space="preserve"> XHP </w:t>
            </w:r>
            <w:proofErr w:type="spellStart"/>
            <w:r w:rsidRPr="00A2551A">
              <w:rPr>
                <w:rFonts w:ascii="Arial" w:eastAsia="Times New Roman" w:hAnsi="Arial" w:cs="Arial"/>
                <w:b/>
                <w:bCs/>
                <w:color w:val="2A5880"/>
                <w:sz w:val="19"/>
                <w:szCs w:val="19"/>
                <w:lang w:eastAsia="ru-RU"/>
              </w:rPr>
              <w:t>Extra</w:t>
            </w:r>
            <w:proofErr w:type="spellEnd"/>
            <w:r w:rsidRPr="00A2551A">
              <w:rPr>
                <w:rFonts w:ascii="Arial" w:eastAsia="Times New Roman" w:hAnsi="Arial" w:cs="Arial"/>
                <w:b/>
                <w:bCs/>
                <w:color w:val="2A5880"/>
                <w:sz w:val="19"/>
                <w:szCs w:val="19"/>
                <w:lang w:eastAsia="ru-RU"/>
              </w:rPr>
              <w:t xml:space="preserve"> 10W-40 имеет следующие одобрения производителей оборудования к применению:</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b/>
                <w:bCs/>
                <w:color w:val="2A5880"/>
                <w:sz w:val="19"/>
                <w:szCs w:val="19"/>
                <w:lang w:eastAsia="ru-RU"/>
              </w:rPr>
            </w:pPr>
            <w:r w:rsidRPr="00A2551A">
              <w:rPr>
                <w:rFonts w:ascii="Arial" w:eastAsia="Times New Roman" w:hAnsi="Arial" w:cs="Arial"/>
                <w:b/>
                <w:bCs/>
                <w:color w:val="2A5880"/>
                <w:sz w:val="19"/>
                <w:szCs w:val="19"/>
                <w:lang w:eastAsia="ru-RU"/>
              </w:rPr>
              <w:t> </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MAN M 3277</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MB-</w:t>
            </w:r>
            <w:proofErr w:type="spellStart"/>
            <w:r w:rsidRPr="00A2551A">
              <w:rPr>
                <w:rFonts w:ascii="Arial" w:eastAsia="Times New Roman" w:hAnsi="Arial" w:cs="Arial"/>
                <w:color w:val="333333"/>
                <w:sz w:val="19"/>
                <w:szCs w:val="19"/>
                <w:lang w:eastAsia="ru-RU"/>
              </w:rPr>
              <w:t>Approval</w:t>
            </w:r>
            <w:proofErr w:type="spellEnd"/>
            <w:r w:rsidRPr="00A2551A">
              <w:rPr>
                <w:rFonts w:ascii="Arial" w:eastAsia="Times New Roman" w:hAnsi="Arial" w:cs="Arial"/>
                <w:color w:val="333333"/>
                <w:sz w:val="19"/>
                <w:szCs w:val="19"/>
                <w:lang w:eastAsia="ru-RU"/>
              </w:rPr>
              <w:t xml:space="preserve"> 228.5</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MB-</w:t>
            </w:r>
            <w:proofErr w:type="spellStart"/>
            <w:r w:rsidRPr="00A2551A">
              <w:rPr>
                <w:rFonts w:ascii="Arial" w:eastAsia="Times New Roman" w:hAnsi="Arial" w:cs="Arial"/>
                <w:color w:val="333333"/>
                <w:sz w:val="19"/>
                <w:szCs w:val="19"/>
                <w:lang w:eastAsia="ru-RU"/>
              </w:rPr>
              <w:t>Approval</w:t>
            </w:r>
            <w:proofErr w:type="spellEnd"/>
            <w:r w:rsidRPr="00A2551A">
              <w:rPr>
                <w:rFonts w:ascii="Arial" w:eastAsia="Times New Roman" w:hAnsi="Arial" w:cs="Arial"/>
                <w:color w:val="333333"/>
                <w:sz w:val="19"/>
                <w:szCs w:val="19"/>
                <w:lang w:eastAsia="ru-RU"/>
              </w:rPr>
              <w:t xml:space="preserve"> 235.27</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proofErr w:type="spellStart"/>
            <w:r w:rsidRPr="00A2551A">
              <w:rPr>
                <w:rFonts w:ascii="Arial" w:eastAsia="Times New Roman" w:hAnsi="Arial" w:cs="Arial"/>
                <w:color w:val="333333"/>
                <w:sz w:val="19"/>
                <w:szCs w:val="19"/>
                <w:lang w:eastAsia="ru-RU"/>
              </w:rPr>
              <w:t>Volvo</w:t>
            </w:r>
            <w:proofErr w:type="spellEnd"/>
            <w:r w:rsidRPr="00A2551A">
              <w:rPr>
                <w:rFonts w:ascii="Arial" w:eastAsia="Times New Roman" w:hAnsi="Arial" w:cs="Arial"/>
                <w:color w:val="333333"/>
                <w:sz w:val="19"/>
                <w:szCs w:val="19"/>
                <w:lang w:eastAsia="ru-RU"/>
              </w:rPr>
              <w:t xml:space="preserve"> VDS-3 /VDS-2</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MTU </w:t>
            </w:r>
            <w:proofErr w:type="spellStart"/>
            <w:r w:rsidRPr="00A2551A">
              <w:rPr>
                <w:rFonts w:ascii="Arial" w:eastAsia="Times New Roman" w:hAnsi="Arial" w:cs="Arial"/>
                <w:color w:val="333333"/>
                <w:sz w:val="19"/>
                <w:szCs w:val="19"/>
                <w:lang w:eastAsia="ru-RU"/>
              </w:rPr>
              <w:t>Oil</w:t>
            </w:r>
            <w:proofErr w:type="spellEnd"/>
            <w:r w:rsidRPr="00A2551A">
              <w:rPr>
                <w:rFonts w:ascii="Arial" w:eastAsia="Times New Roman" w:hAnsi="Arial" w:cs="Arial"/>
                <w:color w:val="333333"/>
                <w:sz w:val="19"/>
                <w:szCs w:val="19"/>
                <w:lang w:eastAsia="ru-RU"/>
              </w:rPr>
              <w:t xml:space="preserve"> </w:t>
            </w:r>
            <w:proofErr w:type="spellStart"/>
            <w:r w:rsidRPr="00A2551A">
              <w:rPr>
                <w:rFonts w:ascii="Arial" w:eastAsia="Times New Roman" w:hAnsi="Arial" w:cs="Arial"/>
                <w:color w:val="333333"/>
                <w:sz w:val="19"/>
                <w:szCs w:val="19"/>
                <w:lang w:eastAsia="ru-RU"/>
              </w:rPr>
              <w:t>Category</w:t>
            </w:r>
            <w:proofErr w:type="spellEnd"/>
            <w:r w:rsidRPr="00A2551A">
              <w:rPr>
                <w:rFonts w:ascii="Arial" w:eastAsia="Times New Roman" w:hAnsi="Arial" w:cs="Arial"/>
                <w:color w:val="333333"/>
                <w:sz w:val="19"/>
                <w:szCs w:val="19"/>
                <w:lang w:eastAsia="ru-RU"/>
              </w:rPr>
              <w:t> 3</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proofErr w:type="spellStart"/>
            <w:r w:rsidRPr="00A2551A">
              <w:rPr>
                <w:rFonts w:ascii="Arial" w:eastAsia="Times New Roman" w:hAnsi="Arial" w:cs="Arial"/>
                <w:color w:val="333333"/>
                <w:sz w:val="19"/>
                <w:szCs w:val="19"/>
                <w:lang w:eastAsia="ru-RU"/>
              </w:rPr>
              <w:t>Scania</w:t>
            </w:r>
            <w:proofErr w:type="spellEnd"/>
            <w:r w:rsidRPr="00A2551A">
              <w:rPr>
                <w:rFonts w:ascii="Arial" w:eastAsia="Times New Roman" w:hAnsi="Arial" w:cs="Arial"/>
                <w:color w:val="333333"/>
                <w:sz w:val="19"/>
                <w:szCs w:val="19"/>
                <w:lang w:eastAsia="ru-RU"/>
              </w:rPr>
              <w:t xml:space="preserve"> LDF-3</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ZF TE-ML 04C</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val="en-US" w:eastAsia="ru-RU"/>
              </w:rPr>
            </w:pPr>
            <w:r w:rsidRPr="00A2551A">
              <w:rPr>
                <w:rFonts w:ascii="Arial" w:eastAsia="Times New Roman" w:hAnsi="Arial" w:cs="Arial"/>
                <w:color w:val="333333"/>
                <w:sz w:val="19"/>
                <w:szCs w:val="19"/>
                <w:lang w:val="en-US" w:eastAsia="ru-RU"/>
              </w:rPr>
              <w:t>Voith Retarder Oil Class A</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bl>
    <w:p w:rsidR="00A2551A" w:rsidRPr="00A2551A" w:rsidRDefault="00A2551A" w:rsidP="00A2551A">
      <w:pPr>
        <w:spacing w:before="150" w:after="15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A2551A" w:rsidRPr="00A2551A" w:rsidTr="00A2551A">
        <w:trPr>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b/>
                <w:bCs/>
                <w:color w:val="2A5880"/>
                <w:sz w:val="19"/>
                <w:szCs w:val="19"/>
                <w:lang w:eastAsia="ru-RU"/>
              </w:rPr>
            </w:pPr>
            <w:proofErr w:type="spellStart"/>
            <w:r w:rsidRPr="00A2551A">
              <w:rPr>
                <w:rFonts w:ascii="Arial" w:eastAsia="Times New Roman" w:hAnsi="Arial" w:cs="Arial"/>
                <w:b/>
                <w:bCs/>
                <w:color w:val="2A5880"/>
                <w:sz w:val="19"/>
                <w:szCs w:val="19"/>
                <w:lang w:eastAsia="ru-RU"/>
              </w:rPr>
              <w:t>ExxonMobil</w:t>
            </w:r>
            <w:proofErr w:type="spellEnd"/>
            <w:r w:rsidRPr="00A2551A">
              <w:rPr>
                <w:rFonts w:ascii="Arial" w:eastAsia="Times New Roman" w:hAnsi="Arial" w:cs="Arial"/>
                <w:b/>
                <w:bCs/>
                <w:color w:val="2A5880"/>
                <w:sz w:val="19"/>
                <w:szCs w:val="19"/>
                <w:lang w:eastAsia="ru-RU"/>
              </w:rPr>
              <w:t xml:space="preserve"> рекомендует применять Mobil </w:t>
            </w:r>
            <w:proofErr w:type="spellStart"/>
            <w:r w:rsidRPr="00A2551A">
              <w:rPr>
                <w:rFonts w:ascii="Arial" w:eastAsia="Times New Roman" w:hAnsi="Arial" w:cs="Arial"/>
                <w:b/>
                <w:bCs/>
                <w:color w:val="2A5880"/>
                <w:sz w:val="19"/>
                <w:szCs w:val="19"/>
                <w:lang w:eastAsia="ru-RU"/>
              </w:rPr>
              <w:t>Delvac</w:t>
            </w:r>
            <w:proofErr w:type="spellEnd"/>
            <w:r w:rsidRPr="00A2551A">
              <w:rPr>
                <w:rFonts w:ascii="Arial" w:eastAsia="Times New Roman" w:hAnsi="Arial" w:cs="Arial"/>
                <w:b/>
                <w:bCs/>
                <w:color w:val="2A5880"/>
                <w:sz w:val="19"/>
                <w:szCs w:val="19"/>
                <w:lang w:eastAsia="ru-RU"/>
              </w:rPr>
              <w:t xml:space="preserve"> XHP </w:t>
            </w:r>
            <w:proofErr w:type="spellStart"/>
            <w:r w:rsidRPr="00A2551A">
              <w:rPr>
                <w:rFonts w:ascii="Arial" w:eastAsia="Times New Roman" w:hAnsi="Arial" w:cs="Arial"/>
                <w:b/>
                <w:bCs/>
                <w:color w:val="2A5880"/>
                <w:sz w:val="19"/>
                <w:szCs w:val="19"/>
                <w:lang w:eastAsia="ru-RU"/>
              </w:rPr>
              <w:t>Extra</w:t>
            </w:r>
            <w:proofErr w:type="spellEnd"/>
            <w:r w:rsidRPr="00A2551A">
              <w:rPr>
                <w:rFonts w:ascii="Arial" w:eastAsia="Times New Roman" w:hAnsi="Arial" w:cs="Arial"/>
                <w:b/>
                <w:bCs/>
                <w:color w:val="2A5880"/>
                <w:sz w:val="19"/>
                <w:szCs w:val="19"/>
                <w:lang w:eastAsia="ru-RU"/>
              </w:rPr>
              <w:t xml:space="preserve"> 10W-40 там, где требуются:</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b/>
                <w:bCs/>
                <w:color w:val="2A5880"/>
                <w:sz w:val="19"/>
                <w:szCs w:val="19"/>
                <w:lang w:eastAsia="ru-RU"/>
              </w:rPr>
            </w:pPr>
            <w:r w:rsidRPr="00A2551A">
              <w:rPr>
                <w:rFonts w:ascii="Arial" w:eastAsia="Times New Roman" w:hAnsi="Arial" w:cs="Arial"/>
                <w:b/>
                <w:bCs/>
                <w:color w:val="2A5880"/>
                <w:sz w:val="19"/>
                <w:szCs w:val="19"/>
                <w:lang w:eastAsia="ru-RU"/>
              </w:rPr>
              <w:t> </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proofErr w:type="spellStart"/>
            <w:r w:rsidRPr="00A2551A">
              <w:rPr>
                <w:rFonts w:ascii="Arial" w:eastAsia="Times New Roman" w:hAnsi="Arial" w:cs="Arial"/>
                <w:color w:val="333333"/>
                <w:sz w:val="19"/>
                <w:szCs w:val="19"/>
                <w:lang w:eastAsia="ru-RU"/>
              </w:rPr>
              <w:t>Cummins</w:t>
            </w:r>
            <w:proofErr w:type="spellEnd"/>
            <w:r w:rsidRPr="00A2551A">
              <w:rPr>
                <w:rFonts w:ascii="Arial" w:eastAsia="Times New Roman" w:hAnsi="Arial" w:cs="Arial"/>
                <w:color w:val="333333"/>
                <w:sz w:val="19"/>
                <w:szCs w:val="19"/>
                <w:lang w:eastAsia="ru-RU"/>
              </w:rPr>
              <w:t xml:space="preserve"> CES 20072</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API CF</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proofErr w:type="spellStart"/>
            <w:r w:rsidRPr="00A2551A">
              <w:rPr>
                <w:rFonts w:ascii="Arial" w:eastAsia="Times New Roman" w:hAnsi="Arial" w:cs="Arial"/>
                <w:color w:val="333333"/>
                <w:sz w:val="19"/>
                <w:szCs w:val="19"/>
                <w:lang w:eastAsia="ru-RU"/>
              </w:rPr>
              <w:t>Scania</w:t>
            </w:r>
            <w:proofErr w:type="spellEnd"/>
            <w:r w:rsidRPr="00A2551A">
              <w:rPr>
                <w:rFonts w:ascii="Arial" w:eastAsia="Times New Roman" w:hAnsi="Arial" w:cs="Arial"/>
                <w:color w:val="333333"/>
                <w:sz w:val="19"/>
                <w:szCs w:val="19"/>
                <w:lang w:eastAsia="ru-RU"/>
              </w:rPr>
              <w:t xml:space="preserve"> LDF-2</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X</w:t>
            </w:r>
          </w:p>
        </w:tc>
      </w:tr>
    </w:tbl>
    <w:p w:rsidR="00A2551A" w:rsidRPr="00A2551A" w:rsidRDefault="00A2551A" w:rsidP="00A2551A">
      <w:pPr>
        <w:spacing w:after="0" w:line="240" w:lineRule="auto"/>
        <w:outlineLvl w:val="1"/>
        <w:rPr>
          <w:rFonts w:ascii="Arial" w:eastAsia="Times New Roman" w:hAnsi="Arial" w:cs="Arial"/>
          <w:b/>
          <w:bCs/>
          <w:color w:val="666666"/>
          <w:sz w:val="24"/>
          <w:szCs w:val="24"/>
          <w:lang w:eastAsia="ru-RU"/>
        </w:rPr>
      </w:pPr>
      <w:r w:rsidRPr="00A2551A">
        <w:rPr>
          <w:rFonts w:ascii="Arial" w:eastAsia="Times New Roman" w:hAnsi="Arial" w:cs="Arial"/>
          <w:b/>
          <w:bCs/>
          <w:color w:val="666666"/>
          <w:sz w:val="24"/>
          <w:szCs w:val="24"/>
          <w:lang w:eastAsia="ru-RU"/>
        </w:rPr>
        <w:t> </w:t>
      </w:r>
    </w:p>
    <w:p w:rsidR="00A2551A" w:rsidRPr="00A2551A" w:rsidRDefault="00A2551A" w:rsidP="00A2551A">
      <w:pPr>
        <w:spacing w:after="0" w:line="240" w:lineRule="auto"/>
        <w:outlineLvl w:val="1"/>
        <w:rPr>
          <w:rFonts w:ascii="Arial" w:eastAsia="Times New Roman" w:hAnsi="Arial" w:cs="Arial"/>
          <w:b/>
          <w:bCs/>
          <w:color w:val="666666"/>
          <w:sz w:val="24"/>
          <w:szCs w:val="24"/>
          <w:lang w:eastAsia="ru-RU"/>
        </w:rPr>
      </w:pPr>
      <w:r w:rsidRPr="00A2551A">
        <w:rPr>
          <w:rFonts w:ascii="Arial" w:eastAsia="Times New Roman" w:hAnsi="Arial" w:cs="Arial"/>
          <w:b/>
          <w:bCs/>
          <w:color w:val="666666"/>
          <w:sz w:val="24"/>
          <w:szCs w:val="24"/>
          <w:lang w:eastAsia="ru-RU"/>
        </w:rPr>
        <w:t>Типичные показатели</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A2551A" w:rsidRPr="00A2551A" w:rsidTr="00A2551A">
        <w:trPr>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b/>
                <w:bCs/>
                <w:color w:val="2A5880"/>
                <w:sz w:val="19"/>
                <w:szCs w:val="19"/>
                <w:lang w:val="en-US" w:eastAsia="ru-RU"/>
              </w:rPr>
            </w:pPr>
            <w:r w:rsidRPr="00A2551A">
              <w:rPr>
                <w:rFonts w:ascii="Arial" w:eastAsia="Times New Roman" w:hAnsi="Arial" w:cs="Arial"/>
                <w:b/>
                <w:bCs/>
                <w:color w:val="2A5880"/>
                <w:sz w:val="19"/>
                <w:szCs w:val="19"/>
                <w:lang w:val="en-US" w:eastAsia="ru-RU"/>
              </w:rPr>
              <w:t>Mobil Delvac XHP Extra 10W-40</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b/>
                <w:bCs/>
                <w:color w:val="2A5880"/>
                <w:sz w:val="19"/>
                <w:szCs w:val="19"/>
                <w:lang w:val="en-US" w:eastAsia="ru-RU"/>
              </w:rPr>
            </w:pPr>
            <w:r w:rsidRPr="00A2551A">
              <w:rPr>
                <w:rFonts w:ascii="Arial" w:eastAsia="Times New Roman" w:hAnsi="Arial" w:cs="Arial"/>
                <w:b/>
                <w:bCs/>
                <w:color w:val="2A5880"/>
                <w:sz w:val="19"/>
                <w:szCs w:val="19"/>
                <w:lang w:val="en-US" w:eastAsia="ru-RU"/>
              </w:rPr>
              <w:t> </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SAE Класс</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10W-40</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Вязкость кинематическая, ASTM D 445</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 </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при 40ºC</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89</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при 100ºC</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13.0</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Индекс вязкости, ASTM D 2270</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151</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Зольность сульфатная, %</w:t>
            </w:r>
            <w:proofErr w:type="spellStart"/>
            <w:proofErr w:type="gramStart"/>
            <w:r w:rsidRPr="00A2551A">
              <w:rPr>
                <w:rFonts w:ascii="Arial" w:eastAsia="Times New Roman" w:hAnsi="Arial" w:cs="Arial"/>
                <w:color w:val="333333"/>
                <w:sz w:val="19"/>
                <w:szCs w:val="19"/>
                <w:lang w:eastAsia="ru-RU"/>
              </w:rPr>
              <w:t>мас</w:t>
            </w:r>
            <w:proofErr w:type="spellEnd"/>
            <w:r w:rsidRPr="00A2551A">
              <w:rPr>
                <w:rFonts w:ascii="Arial" w:eastAsia="Times New Roman" w:hAnsi="Arial" w:cs="Arial"/>
                <w:color w:val="333333"/>
                <w:sz w:val="19"/>
                <w:szCs w:val="19"/>
                <w:lang w:eastAsia="ru-RU"/>
              </w:rPr>
              <w:t>.,</w:t>
            </w:r>
            <w:proofErr w:type="gramEnd"/>
            <w:r w:rsidRPr="00A2551A">
              <w:rPr>
                <w:rFonts w:ascii="Arial" w:eastAsia="Times New Roman" w:hAnsi="Arial" w:cs="Arial"/>
                <w:color w:val="333333"/>
                <w:sz w:val="19"/>
                <w:szCs w:val="19"/>
                <w:lang w:eastAsia="ru-RU"/>
              </w:rPr>
              <w:t xml:space="preserve"> ASTM D 874</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1,9</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Общее щелочное число, мг KOH/г, ASTM D 2896</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15,9</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Температура застывания, ºC, ASTM D 97</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-42</w:t>
            </w:r>
          </w:p>
        </w:tc>
      </w:tr>
      <w:tr w:rsidR="00A2551A" w:rsidRPr="00A2551A" w:rsidTr="00A2551A">
        <w:trPr>
          <w:tblCellSpacing w:w="0" w:type="dxa"/>
        </w:trPr>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Температура вспышки, ºC, ASTM D 92</w:t>
            </w:r>
          </w:p>
        </w:tc>
        <w:tc>
          <w:tcPr>
            <w:tcW w:w="0" w:type="auto"/>
            <w:tcBorders>
              <w:top w:val="nil"/>
              <w:left w:val="nil"/>
              <w:bottom w:val="nil"/>
              <w:right w:val="nil"/>
            </w:tcBorders>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226</w:t>
            </w:r>
          </w:p>
        </w:tc>
      </w:tr>
      <w:tr w:rsidR="00A2551A" w:rsidRPr="00A2551A" w:rsidTr="00A2551A">
        <w:trPr>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Плотность при 15ºC кг/л, ASTM D 4052</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A2551A" w:rsidRPr="00A2551A" w:rsidRDefault="00A2551A" w:rsidP="00A2551A">
            <w:pPr>
              <w:spacing w:after="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0.867</w:t>
            </w:r>
          </w:p>
        </w:tc>
      </w:tr>
    </w:tbl>
    <w:p w:rsidR="00A2551A" w:rsidRPr="00A2551A" w:rsidRDefault="00A2551A" w:rsidP="00A2551A">
      <w:pPr>
        <w:spacing w:after="0" w:line="240" w:lineRule="auto"/>
        <w:outlineLvl w:val="1"/>
        <w:rPr>
          <w:rFonts w:ascii="Arial" w:eastAsia="Times New Roman" w:hAnsi="Arial" w:cs="Arial"/>
          <w:b/>
          <w:bCs/>
          <w:color w:val="666666"/>
          <w:sz w:val="24"/>
          <w:szCs w:val="24"/>
          <w:lang w:eastAsia="ru-RU"/>
        </w:rPr>
      </w:pPr>
      <w:r w:rsidRPr="00A2551A">
        <w:rPr>
          <w:rFonts w:ascii="Arial" w:eastAsia="Times New Roman" w:hAnsi="Arial" w:cs="Arial"/>
          <w:b/>
          <w:bCs/>
          <w:color w:val="666666"/>
          <w:sz w:val="24"/>
          <w:szCs w:val="24"/>
          <w:lang w:eastAsia="ru-RU"/>
        </w:rPr>
        <w:t> </w:t>
      </w:r>
    </w:p>
    <w:p w:rsidR="00A2551A" w:rsidRPr="00A2551A" w:rsidRDefault="00A2551A" w:rsidP="00A2551A">
      <w:pPr>
        <w:spacing w:after="0" w:line="240" w:lineRule="auto"/>
        <w:outlineLvl w:val="1"/>
        <w:rPr>
          <w:rFonts w:ascii="Arial" w:eastAsia="Times New Roman" w:hAnsi="Arial" w:cs="Arial"/>
          <w:b/>
          <w:bCs/>
          <w:color w:val="666666"/>
          <w:sz w:val="24"/>
          <w:szCs w:val="24"/>
          <w:lang w:eastAsia="ru-RU"/>
        </w:rPr>
      </w:pPr>
      <w:r w:rsidRPr="00A2551A">
        <w:rPr>
          <w:rFonts w:ascii="Arial" w:eastAsia="Times New Roman" w:hAnsi="Arial" w:cs="Arial"/>
          <w:b/>
          <w:bCs/>
          <w:color w:val="666666"/>
          <w:sz w:val="24"/>
          <w:szCs w:val="24"/>
          <w:lang w:eastAsia="ru-RU"/>
        </w:rPr>
        <w:t>Безопасность применения</w:t>
      </w:r>
    </w:p>
    <w:p w:rsidR="00A2551A" w:rsidRPr="00A2551A" w:rsidRDefault="00A2551A" w:rsidP="00A2551A">
      <w:pPr>
        <w:spacing w:before="150" w:after="150" w:line="240" w:lineRule="auto"/>
        <w:rPr>
          <w:rFonts w:ascii="Arial" w:eastAsia="Times New Roman" w:hAnsi="Arial" w:cs="Arial"/>
          <w:color w:val="333333"/>
          <w:sz w:val="19"/>
          <w:szCs w:val="19"/>
          <w:lang w:eastAsia="ru-RU"/>
        </w:rPr>
      </w:pPr>
      <w:r w:rsidRPr="00A2551A">
        <w:rPr>
          <w:rFonts w:ascii="Arial" w:eastAsia="Times New Roman" w:hAnsi="Arial" w:cs="Arial"/>
          <w:color w:val="333333"/>
          <w:sz w:val="19"/>
          <w:szCs w:val="19"/>
          <w:lang w:eastAsia="ru-RU"/>
        </w:rPr>
        <w:t>По имеющейся информации, этот продукт не оказывает неблагоприятного воздействия на здоровье при правильном обращении и использовании. Дополнительная информация и рекомендации приведены в "Бюллетене данных по безопасному обращению с материалами". Эти Бюллетени предоставляются по запросу местным офисом, ответственным за продажи, или через Интернет. Этот продукт не должен применяться для других целей, кроме тех, для которых он предназначен. При утилизации использованного продукта, соблюдайте меры по защите окружающей среды.</w:t>
      </w:r>
    </w:p>
    <w:p w:rsidR="00A14C1B" w:rsidRPr="00A2551A" w:rsidRDefault="00A14C1B" w:rsidP="00A2551A">
      <w:bookmarkStart w:id="0" w:name="_GoBack"/>
      <w:bookmarkEnd w:id="0"/>
    </w:p>
    <w:sectPr w:rsidR="00A14C1B" w:rsidRPr="00A255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E034C"/>
    <w:multiLevelType w:val="multilevel"/>
    <w:tmpl w:val="5C14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843BC3"/>
    <w:multiLevelType w:val="multilevel"/>
    <w:tmpl w:val="CAFC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613F04"/>
    <w:multiLevelType w:val="multilevel"/>
    <w:tmpl w:val="8EEE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CD2"/>
    <w:rsid w:val="002657D5"/>
    <w:rsid w:val="00307CD2"/>
    <w:rsid w:val="003167B9"/>
    <w:rsid w:val="003C1A1B"/>
    <w:rsid w:val="00A14C1B"/>
    <w:rsid w:val="00A255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99C34C-78D0-4973-B815-40458B0AF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C1A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C1A1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C1A1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1A1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C1A1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C1A1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C1A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255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295277">
      <w:bodyDiv w:val="1"/>
      <w:marLeft w:val="0"/>
      <w:marRight w:val="0"/>
      <w:marTop w:val="0"/>
      <w:marBottom w:val="0"/>
      <w:divBdr>
        <w:top w:val="none" w:sz="0" w:space="0" w:color="auto"/>
        <w:left w:val="none" w:sz="0" w:space="0" w:color="auto"/>
        <w:bottom w:val="none" w:sz="0" w:space="0" w:color="auto"/>
        <w:right w:val="none" w:sz="0" w:space="0" w:color="auto"/>
      </w:divBdr>
    </w:div>
    <w:div w:id="1677416223">
      <w:bodyDiv w:val="1"/>
      <w:marLeft w:val="0"/>
      <w:marRight w:val="0"/>
      <w:marTop w:val="0"/>
      <w:marBottom w:val="0"/>
      <w:divBdr>
        <w:top w:val="none" w:sz="0" w:space="0" w:color="auto"/>
        <w:left w:val="none" w:sz="0" w:space="0" w:color="auto"/>
        <w:bottom w:val="none" w:sz="0" w:space="0" w:color="auto"/>
        <w:right w:val="none" w:sz="0" w:space="0" w:color="auto"/>
      </w:divBdr>
    </w:div>
    <w:div w:id="187992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693</Words>
  <Characters>3956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cp:revision>
  <dcterms:created xsi:type="dcterms:W3CDTF">2015-07-05T09:28:00Z</dcterms:created>
  <dcterms:modified xsi:type="dcterms:W3CDTF">2015-07-05T09:28:00Z</dcterms:modified>
</cp:coreProperties>
</file>